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CF" w:rsidRDefault="00D647CF">
      <w:pPr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附件1</w:t>
      </w:r>
    </w:p>
    <w:p w:rsidR="00D647CF" w:rsidRDefault="0049404C">
      <w:pPr>
        <w:rPr>
          <w:rFonts w:ascii="仿宋_GB2312" w:eastAsia="仿宋_GB2312"/>
          <w:color w:val="000000"/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9" type="#_x0000_t75" alt="http://www.henan.net/sysadmin/editor/template/hong10.jpg" style="position:absolute;margin-left:15.45pt;margin-top:14.45pt;width:401.25pt;height:59.25pt;z-index:251661312">
            <v:imagedata r:id="rId7" o:title=""/>
            <w10:wrap type="square"/>
          </v:shape>
        </w:pict>
      </w:r>
    </w:p>
    <w:p w:rsidR="00D647CF" w:rsidRDefault="00D647CF">
      <w:pPr>
        <w:jc w:val="center"/>
        <w:rPr>
          <w:rFonts w:ascii="仿宋_GB2312" w:eastAsia="仿宋_GB2312"/>
          <w:color w:val="000000"/>
          <w:sz w:val="30"/>
          <w:szCs w:val="30"/>
        </w:rPr>
      </w:pP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豫纪办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发〔</w:t>
      </w:r>
      <w:r>
        <w:rPr>
          <w:rFonts w:ascii="仿宋_GB2312" w:eastAsia="仿宋_GB2312"/>
          <w:color w:val="000000"/>
          <w:sz w:val="30"/>
          <w:szCs w:val="30"/>
        </w:rPr>
        <w:t>2017</w:t>
      </w:r>
      <w:r>
        <w:rPr>
          <w:rFonts w:ascii="仿宋_GB2312" w:eastAsia="仿宋_GB2312" w:hint="eastAsia"/>
          <w:color w:val="000000"/>
          <w:sz w:val="30"/>
          <w:szCs w:val="30"/>
        </w:rPr>
        <w:t>〕</w:t>
      </w:r>
      <w:r>
        <w:rPr>
          <w:rFonts w:ascii="仿宋_GB2312" w:eastAsia="仿宋_GB2312"/>
          <w:color w:val="000000"/>
          <w:sz w:val="30"/>
          <w:szCs w:val="30"/>
        </w:rPr>
        <w:t>25</w:t>
      </w:r>
      <w:r>
        <w:rPr>
          <w:rFonts w:ascii="仿宋_GB2312" w:eastAsia="仿宋_GB2312" w:hint="eastAsia"/>
          <w:color w:val="000000"/>
          <w:sz w:val="30"/>
          <w:szCs w:val="30"/>
        </w:rPr>
        <w:t>号</w:t>
      </w:r>
    </w:p>
    <w:p w:rsidR="00D647CF" w:rsidRDefault="0088346F">
      <w:pPr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pict>
          <v:shape id="图片 3" o:spid="_x0000_i1025" type="#_x0000_t75" alt="http://www.henan.net/sysadmin/editor/template/hong4.jpg" style="width:6in;height:25.5pt;mso-wrap-style:square;mso-position-horizontal-relative:page;mso-position-vertical-relative:page">
            <v:imagedata r:id="rId8" o:title=""/>
          </v:shape>
        </w:pict>
      </w:r>
    </w:p>
    <w:p w:rsidR="00D647CF" w:rsidRDefault="00D647CF">
      <w:pPr>
        <w:rPr>
          <w:rFonts w:ascii="仿宋_GB2312" w:eastAsia="仿宋_GB2312"/>
          <w:color w:val="000000"/>
          <w:sz w:val="30"/>
          <w:szCs w:val="30"/>
        </w:rPr>
      </w:pPr>
    </w:p>
    <w:p w:rsidR="00D647CF" w:rsidRDefault="00D647CF">
      <w:pPr>
        <w:jc w:val="center"/>
        <w:rPr>
          <w:rFonts w:ascii="方正小标宋简体" w:eastAsia="方正小标宋简体"/>
          <w:color w:val="000000"/>
          <w:spacing w:val="-12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中共河南省纪委办公厅关于印发《“喜迎党的十九大，讲忠诚、</w:t>
      </w:r>
      <w:r>
        <w:rPr>
          <w:rFonts w:ascii="方正小标宋简体" w:eastAsia="方正小标宋简体" w:hint="eastAsia"/>
          <w:color w:val="000000"/>
          <w:spacing w:val="-12"/>
          <w:sz w:val="44"/>
          <w:szCs w:val="44"/>
        </w:rPr>
        <w:t>守纪律、做标杆”主题演讲比赛活动方案》的</w:t>
      </w:r>
    </w:p>
    <w:p w:rsidR="00D647CF" w:rsidRDefault="00D647CF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通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 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 xml:space="preserve">       知</w:t>
      </w:r>
    </w:p>
    <w:p w:rsidR="00D647CF" w:rsidRDefault="00D647CF">
      <w:pPr>
        <w:rPr>
          <w:rFonts w:ascii="仿宋_GB2312" w:eastAsia="仿宋_GB2312"/>
          <w:color w:val="000000"/>
          <w:sz w:val="30"/>
          <w:szCs w:val="30"/>
        </w:rPr>
      </w:pPr>
    </w:p>
    <w:p w:rsidR="00D647CF" w:rsidRDefault="00D647CF">
      <w:pPr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各省辖市、直管县（市）纪委监察局，省纪委各派驻纪检组，省直纪工委：</w:t>
      </w:r>
    </w:p>
    <w:p w:rsidR="00D647CF" w:rsidRDefault="00D647CF" w:rsidP="0088346F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经省纪委常委会议审议，现将《“喜迎党的十九大，讲忠诚、守纪律、做标杆”主题演讲比赛活动方案》印发给你们，请认真抓好组织落实。</w:t>
      </w:r>
    </w:p>
    <w:p w:rsidR="00D647CF" w:rsidRDefault="00D647CF" w:rsidP="0088346F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:rsidR="00D647CF" w:rsidRDefault="00D647CF" w:rsidP="0088346F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:rsidR="00D647CF" w:rsidRDefault="00D647CF" w:rsidP="0088346F">
      <w:pPr>
        <w:ind w:firstLineChars="1361" w:firstLine="4083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中共河南省纪委办公厅</w:t>
      </w:r>
    </w:p>
    <w:p w:rsidR="00D647CF" w:rsidRDefault="00D647CF" w:rsidP="0088346F">
      <w:pPr>
        <w:ind w:firstLineChars="1503" w:firstLine="4509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>2017</w:t>
      </w:r>
      <w:r>
        <w:rPr>
          <w:rFonts w:ascii="仿宋_GB2312" w:eastAsia="仿宋_GB2312" w:hint="eastAsia"/>
          <w:color w:val="000000"/>
          <w:sz w:val="30"/>
          <w:szCs w:val="30"/>
        </w:rPr>
        <w:t>年</w:t>
      </w:r>
      <w:r>
        <w:rPr>
          <w:rFonts w:ascii="仿宋_GB2312" w:eastAsia="仿宋_GB2312"/>
          <w:color w:val="000000"/>
          <w:sz w:val="30"/>
          <w:szCs w:val="30"/>
        </w:rPr>
        <w:t>7</w:t>
      </w:r>
      <w:r>
        <w:rPr>
          <w:rFonts w:ascii="仿宋_GB2312" w:eastAsia="仿宋_GB2312" w:hint="eastAsia"/>
          <w:color w:val="000000"/>
          <w:sz w:val="30"/>
          <w:szCs w:val="30"/>
        </w:rPr>
        <w:t>月</w:t>
      </w:r>
      <w:r>
        <w:rPr>
          <w:rFonts w:ascii="仿宋_GB2312" w:eastAsia="仿宋_GB2312"/>
          <w:color w:val="000000"/>
          <w:sz w:val="30"/>
          <w:szCs w:val="30"/>
        </w:rPr>
        <w:t>17</w:t>
      </w:r>
      <w:r>
        <w:rPr>
          <w:rFonts w:ascii="仿宋_GB2312" w:eastAsia="仿宋_GB2312" w:hint="eastAsia"/>
          <w:color w:val="000000"/>
          <w:sz w:val="30"/>
          <w:szCs w:val="30"/>
        </w:rPr>
        <w:t>日</w:t>
      </w:r>
    </w:p>
    <w:p w:rsidR="00D647CF" w:rsidRDefault="00D647CF">
      <w:pPr>
        <w:rPr>
          <w:rFonts w:ascii="仿宋_GB2312" w:eastAsia="仿宋_GB2312"/>
          <w:color w:val="000000"/>
          <w:sz w:val="30"/>
          <w:szCs w:val="30"/>
        </w:rPr>
      </w:pPr>
    </w:p>
    <w:p w:rsidR="00D647CF" w:rsidRDefault="00D647CF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全省纪检监察系统</w:t>
      </w:r>
    </w:p>
    <w:p w:rsidR="00D647CF" w:rsidRDefault="00D647CF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“喜迎党的十九大，讲忠诚、守纪律、</w:t>
      </w:r>
    </w:p>
    <w:p w:rsidR="00D647CF" w:rsidRDefault="00D647CF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做标杆</w:t>
      </w:r>
      <w:proofErr w:type="gramStart"/>
      <w:r>
        <w:rPr>
          <w:rFonts w:ascii="方正小标宋简体" w:eastAsia="方正小标宋简体" w:hint="eastAsia"/>
          <w:color w:val="000000"/>
          <w:sz w:val="44"/>
          <w:szCs w:val="44"/>
        </w:rPr>
        <w:t>”</w:t>
      </w:r>
      <w:proofErr w:type="gramEnd"/>
      <w:r>
        <w:rPr>
          <w:rFonts w:ascii="方正小标宋简体" w:eastAsia="方正小标宋简体" w:hint="eastAsia"/>
          <w:color w:val="000000"/>
          <w:sz w:val="44"/>
          <w:szCs w:val="44"/>
        </w:rPr>
        <w:t>主题演讲比赛活动方案</w:t>
      </w:r>
    </w:p>
    <w:p w:rsidR="00D647CF" w:rsidRDefault="00D647CF" w:rsidP="0088346F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:rsidR="00D647CF" w:rsidRDefault="00D647CF" w:rsidP="0088346F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为迎接党的十九大胜利召开，持续推进“两学一做”学习教育常态化制度化，推动“讲忠诚、守纪律、做标杆”活动深入开展，经省纪委常委会会议审议，决定在全省纪检监察系统举办“喜迎党的十九大，讲忠诚、守纪律、做标杆”主题演讲比赛，特制订本方案。</w:t>
      </w:r>
    </w:p>
    <w:p w:rsidR="00D647CF" w:rsidRDefault="00D647CF" w:rsidP="0088346F">
      <w:pPr>
        <w:ind w:firstLineChars="200" w:firstLine="60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一、活动目的</w:t>
      </w:r>
    </w:p>
    <w:p w:rsidR="00D647CF" w:rsidRDefault="00D647CF" w:rsidP="0088346F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通过演讲比赛，充分展示纪检监察干部新时代的精神面貌，在全系统营造开展“讲忠诚、守纪律、做标杆”活动的浓厚氛围，进一步推动“两学一做”学习教育常态化制度化，讲纪检故事，展卫士风采，弘扬时代主旋律，凝聚强大正能量，增强“四个意识”，树立“四个自信”，激励广大纪检监察干部不忘初心、不辱使命，忠诚干净担当，以良好精神状态和优异成绩迎接党的十九大胜利召开。</w:t>
      </w:r>
    </w:p>
    <w:p w:rsidR="00D647CF" w:rsidRDefault="00D647CF" w:rsidP="0088346F">
      <w:pPr>
        <w:ind w:firstLineChars="200" w:firstLine="60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二、活动安排</w:t>
      </w:r>
    </w:p>
    <w:p w:rsidR="00D647CF" w:rsidRDefault="00D647CF" w:rsidP="0088346F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省纪委统一制定活动方案，全省纪检监察系统要按照方案抓好贯彻落实。比赛活动分初赛、复赛、决赛三个阶段，省辖市、直管县（市）初赛由全省纪检监察系统“讲忠诚、守纪律、做标杆”活动办公室统一组织安排，省纪委派驻纪检组初赛由省直纪工委组织安排，省管高校初赛由省纪委派驻教育厅纪检组组织安排，省管国有企业初赛由省纪委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派驻国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资委纪检组组织安排，省纪委机关初赛由省纪委机关党委组织安排，复赛由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省活动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办公室</w:t>
      </w: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统一组织安排，决赛由省纪委统一组织安排，评分标准由省纪委统一制定。</w:t>
      </w:r>
    </w:p>
    <w:p w:rsidR="00D647CF" w:rsidRDefault="00D647CF" w:rsidP="0088346F">
      <w:pPr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（一）初赛阶段（</w:t>
      </w:r>
      <w:r>
        <w:rPr>
          <w:rFonts w:ascii="楷体_GB2312" w:eastAsia="楷体_GB2312"/>
          <w:color w:val="000000"/>
          <w:sz w:val="30"/>
          <w:szCs w:val="30"/>
        </w:rPr>
        <w:t>7</w:t>
      </w:r>
      <w:r>
        <w:rPr>
          <w:rFonts w:ascii="楷体_GB2312" w:eastAsia="楷体_GB2312" w:hint="eastAsia"/>
          <w:color w:val="000000"/>
          <w:sz w:val="30"/>
          <w:szCs w:val="30"/>
        </w:rPr>
        <w:t>月中旬至</w:t>
      </w:r>
      <w:r>
        <w:rPr>
          <w:rFonts w:ascii="楷体_GB2312" w:eastAsia="楷体_GB2312"/>
          <w:color w:val="000000"/>
          <w:sz w:val="30"/>
          <w:szCs w:val="30"/>
        </w:rPr>
        <w:t>8</w:t>
      </w:r>
      <w:r>
        <w:rPr>
          <w:rFonts w:ascii="楷体_GB2312" w:eastAsia="楷体_GB2312" w:hint="eastAsia"/>
          <w:color w:val="000000"/>
          <w:sz w:val="30"/>
          <w:szCs w:val="30"/>
        </w:rPr>
        <w:t>月底）</w:t>
      </w:r>
    </w:p>
    <w:p w:rsidR="00D647CF" w:rsidRDefault="00D647CF" w:rsidP="0088346F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各地各单位要认真筹备，组织好本地本单位主题演讲比赛活动，全员发动，全员参与，主题演讲比赛情况报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省活动</w:t>
      </w:r>
      <w:proofErr w:type="gramEnd"/>
      <w:r>
        <w:rPr>
          <w:rFonts w:ascii="仿宋_GB2312" w:eastAsia="仿宋_GB2312" w:hint="eastAsia"/>
          <w:color w:val="000000"/>
          <w:sz w:val="30"/>
          <w:szCs w:val="30"/>
        </w:rPr>
        <w:t>办公室，并评出本地本单位优秀等次，以资鼓励，层层选拔，优中选优，推荐</w:t>
      </w:r>
      <w:r>
        <w:rPr>
          <w:rFonts w:ascii="仿宋_GB2312" w:eastAsia="仿宋_GB2312"/>
          <w:color w:val="000000"/>
          <w:sz w:val="30"/>
          <w:szCs w:val="30"/>
        </w:rPr>
        <w:t>1</w:t>
      </w:r>
      <w:r>
        <w:rPr>
          <w:rFonts w:ascii="仿宋_GB2312" w:eastAsia="仿宋_GB2312" w:hint="eastAsia"/>
          <w:color w:val="000000"/>
          <w:sz w:val="30"/>
          <w:szCs w:val="30"/>
        </w:rPr>
        <w:t>名同志参加各赛区的初赛，演讲时间控制在</w:t>
      </w:r>
      <w:r>
        <w:rPr>
          <w:rFonts w:ascii="仿宋_GB2312" w:eastAsia="仿宋_GB2312"/>
          <w:color w:val="000000"/>
          <w:sz w:val="30"/>
          <w:szCs w:val="30"/>
        </w:rPr>
        <w:t>8</w:t>
      </w:r>
      <w:r>
        <w:rPr>
          <w:rFonts w:ascii="仿宋_GB2312" w:eastAsia="仿宋_GB2312" w:hint="eastAsia"/>
          <w:color w:val="000000"/>
          <w:sz w:val="30"/>
          <w:szCs w:val="30"/>
        </w:rPr>
        <w:t>分钟以内。</w:t>
      </w:r>
    </w:p>
    <w:p w:rsidR="00D647CF" w:rsidRDefault="00D647CF" w:rsidP="0088346F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初赛分为</w:t>
      </w:r>
      <w:r>
        <w:rPr>
          <w:rFonts w:ascii="仿宋_GB2312" w:eastAsia="仿宋_GB2312"/>
          <w:color w:val="000000"/>
          <w:sz w:val="30"/>
          <w:szCs w:val="30"/>
        </w:rPr>
        <w:t>6</w:t>
      </w:r>
      <w:r>
        <w:rPr>
          <w:rFonts w:ascii="仿宋_GB2312" w:eastAsia="仿宋_GB2312" w:hint="eastAsia"/>
          <w:color w:val="000000"/>
          <w:sz w:val="30"/>
          <w:szCs w:val="30"/>
        </w:rPr>
        <w:t>个赛区，共推选</w:t>
      </w:r>
      <w:r>
        <w:rPr>
          <w:rFonts w:ascii="仿宋_GB2312" w:eastAsia="仿宋_GB2312"/>
          <w:color w:val="000000"/>
          <w:sz w:val="30"/>
          <w:szCs w:val="30"/>
        </w:rPr>
        <w:t>24</w:t>
      </w:r>
      <w:r>
        <w:rPr>
          <w:rFonts w:ascii="仿宋_GB2312" w:eastAsia="仿宋_GB2312" w:hint="eastAsia"/>
          <w:color w:val="000000"/>
          <w:sz w:val="30"/>
          <w:szCs w:val="30"/>
        </w:rPr>
        <w:t>名同志进入复赛。</w:t>
      </w:r>
    </w:p>
    <w:p w:rsidR="00D647CF" w:rsidRDefault="00D647CF" w:rsidP="0088346F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省辖市赛区推选</w:t>
      </w:r>
      <w:r>
        <w:rPr>
          <w:rFonts w:ascii="仿宋_GB2312" w:eastAsia="仿宋_GB2312"/>
          <w:color w:val="000000"/>
          <w:sz w:val="30"/>
          <w:szCs w:val="30"/>
        </w:rPr>
        <w:t>12</w:t>
      </w:r>
      <w:r>
        <w:rPr>
          <w:rFonts w:ascii="仿宋_GB2312" w:eastAsia="仿宋_GB2312" w:hint="eastAsia"/>
          <w:color w:val="000000"/>
          <w:sz w:val="30"/>
          <w:szCs w:val="30"/>
        </w:rPr>
        <w:t>名同志；</w:t>
      </w:r>
    </w:p>
    <w:p w:rsidR="00D647CF" w:rsidRDefault="00D647CF" w:rsidP="0088346F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省直管县（市）赛区推选</w:t>
      </w:r>
      <w:r>
        <w:rPr>
          <w:rFonts w:ascii="仿宋_GB2312" w:eastAsia="仿宋_GB2312"/>
          <w:color w:val="000000"/>
          <w:sz w:val="30"/>
          <w:szCs w:val="30"/>
        </w:rPr>
        <w:t>2</w:t>
      </w:r>
      <w:r>
        <w:rPr>
          <w:rFonts w:ascii="仿宋_GB2312" w:eastAsia="仿宋_GB2312" w:hint="eastAsia"/>
          <w:color w:val="000000"/>
          <w:sz w:val="30"/>
          <w:szCs w:val="30"/>
        </w:rPr>
        <w:t>名同志；</w:t>
      </w:r>
    </w:p>
    <w:p w:rsidR="00D647CF" w:rsidRDefault="00D647CF" w:rsidP="0088346F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省纪委派驻纪检组赛区推选</w:t>
      </w:r>
      <w:r>
        <w:rPr>
          <w:rFonts w:ascii="仿宋_GB2312" w:eastAsia="仿宋_GB2312"/>
          <w:color w:val="000000"/>
          <w:sz w:val="30"/>
          <w:szCs w:val="30"/>
        </w:rPr>
        <w:t>2</w:t>
      </w:r>
      <w:r>
        <w:rPr>
          <w:rFonts w:ascii="仿宋_GB2312" w:eastAsia="仿宋_GB2312" w:hint="eastAsia"/>
          <w:color w:val="000000"/>
          <w:sz w:val="30"/>
          <w:szCs w:val="30"/>
        </w:rPr>
        <w:t>名同志；</w:t>
      </w:r>
    </w:p>
    <w:p w:rsidR="00D647CF" w:rsidRDefault="00D647CF" w:rsidP="0088346F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省管高校赛区推选</w:t>
      </w:r>
      <w:r>
        <w:rPr>
          <w:rFonts w:ascii="仿宋_GB2312" w:eastAsia="仿宋_GB2312"/>
          <w:color w:val="000000"/>
          <w:sz w:val="30"/>
          <w:szCs w:val="30"/>
        </w:rPr>
        <w:t>4</w:t>
      </w:r>
      <w:r>
        <w:rPr>
          <w:rFonts w:ascii="仿宋_GB2312" w:eastAsia="仿宋_GB2312" w:hint="eastAsia"/>
          <w:color w:val="000000"/>
          <w:sz w:val="30"/>
          <w:szCs w:val="30"/>
        </w:rPr>
        <w:t>名同志；</w:t>
      </w:r>
    </w:p>
    <w:p w:rsidR="00D647CF" w:rsidRDefault="00D647CF" w:rsidP="0088346F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省管国有企业赛区推选</w:t>
      </w:r>
      <w:r>
        <w:rPr>
          <w:rFonts w:ascii="仿宋_GB2312" w:eastAsia="仿宋_GB2312"/>
          <w:color w:val="000000"/>
          <w:sz w:val="30"/>
          <w:szCs w:val="30"/>
        </w:rPr>
        <w:t>2</w:t>
      </w:r>
      <w:r>
        <w:rPr>
          <w:rFonts w:ascii="仿宋_GB2312" w:eastAsia="仿宋_GB2312" w:hint="eastAsia"/>
          <w:color w:val="000000"/>
          <w:sz w:val="30"/>
          <w:szCs w:val="30"/>
        </w:rPr>
        <w:t>名同志；</w:t>
      </w:r>
    </w:p>
    <w:p w:rsidR="00D647CF" w:rsidRDefault="00D647CF" w:rsidP="0088346F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省纪委机关赛区推选</w:t>
      </w:r>
      <w:r>
        <w:rPr>
          <w:rFonts w:ascii="仿宋_GB2312" w:eastAsia="仿宋_GB2312"/>
          <w:color w:val="000000"/>
          <w:sz w:val="30"/>
          <w:szCs w:val="30"/>
        </w:rPr>
        <w:t>2</w:t>
      </w:r>
      <w:r>
        <w:rPr>
          <w:rFonts w:ascii="仿宋_GB2312" w:eastAsia="仿宋_GB2312" w:hint="eastAsia"/>
          <w:color w:val="000000"/>
          <w:sz w:val="30"/>
          <w:szCs w:val="30"/>
        </w:rPr>
        <w:t>名同志。</w:t>
      </w:r>
    </w:p>
    <w:p w:rsidR="00D647CF" w:rsidRDefault="00D647CF" w:rsidP="0088346F">
      <w:pPr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（二）复赛阶段（</w:t>
      </w:r>
      <w:r>
        <w:rPr>
          <w:rFonts w:ascii="楷体_GB2312" w:eastAsia="楷体_GB2312"/>
          <w:color w:val="000000"/>
          <w:sz w:val="30"/>
          <w:szCs w:val="30"/>
        </w:rPr>
        <w:t>9</w:t>
      </w:r>
      <w:r>
        <w:rPr>
          <w:rFonts w:ascii="楷体_GB2312" w:eastAsia="楷体_GB2312" w:hint="eastAsia"/>
          <w:color w:val="000000"/>
          <w:sz w:val="30"/>
          <w:szCs w:val="30"/>
        </w:rPr>
        <w:t>月上旬）</w:t>
      </w:r>
    </w:p>
    <w:p w:rsidR="00D647CF" w:rsidRDefault="00D647CF" w:rsidP="0088346F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复赛从推选的</w:t>
      </w:r>
      <w:r>
        <w:rPr>
          <w:rFonts w:ascii="仿宋_GB2312" w:eastAsia="仿宋_GB2312"/>
          <w:color w:val="000000"/>
          <w:sz w:val="30"/>
          <w:szCs w:val="30"/>
        </w:rPr>
        <w:t>24</w:t>
      </w:r>
      <w:r>
        <w:rPr>
          <w:rFonts w:ascii="仿宋_GB2312" w:eastAsia="仿宋_GB2312" w:hint="eastAsia"/>
          <w:color w:val="000000"/>
          <w:sz w:val="30"/>
          <w:szCs w:val="30"/>
        </w:rPr>
        <w:t>名同志中选取前</w:t>
      </w:r>
      <w:r>
        <w:rPr>
          <w:rFonts w:ascii="仿宋_GB2312" w:eastAsia="仿宋_GB2312"/>
          <w:color w:val="000000"/>
          <w:sz w:val="30"/>
          <w:szCs w:val="30"/>
        </w:rPr>
        <w:t>10</w:t>
      </w:r>
      <w:r>
        <w:rPr>
          <w:rFonts w:ascii="仿宋_GB2312" w:eastAsia="仿宋_GB2312" w:hint="eastAsia"/>
          <w:color w:val="000000"/>
          <w:sz w:val="30"/>
          <w:szCs w:val="30"/>
        </w:rPr>
        <w:t>名参加最后的决赛。</w:t>
      </w:r>
    </w:p>
    <w:p w:rsidR="00D647CF" w:rsidRDefault="00D647CF" w:rsidP="0088346F">
      <w:pPr>
        <w:ind w:firstLineChars="200" w:firstLine="600"/>
        <w:rPr>
          <w:rFonts w:ascii="楷体_GB2312" w:eastAsia="楷体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（三）决赛阶段（</w:t>
      </w:r>
      <w:r>
        <w:rPr>
          <w:rFonts w:ascii="楷体_GB2312" w:eastAsia="楷体_GB2312"/>
          <w:color w:val="000000"/>
          <w:sz w:val="30"/>
          <w:szCs w:val="30"/>
        </w:rPr>
        <w:t>9</w:t>
      </w:r>
      <w:r>
        <w:rPr>
          <w:rFonts w:ascii="楷体_GB2312" w:eastAsia="楷体_GB2312" w:hint="eastAsia"/>
          <w:color w:val="000000"/>
          <w:sz w:val="30"/>
          <w:szCs w:val="30"/>
        </w:rPr>
        <w:t>月中下旬）</w:t>
      </w:r>
    </w:p>
    <w:p w:rsidR="00D647CF" w:rsidRDefault="00D647CF" w:rsidP="0088346F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决赛以电视竞赛方式举行，共设一等奖</w:t>
      </w:r>
      <w:r>
        <w:rPr>
          <w:rFonts w:ascii="仿宋_GB2312" w:eastAsia="仿宋_GB2312"/>
          <w:color w:val="000000"/>
          <w:sz w:val="30"/>
          <w:szCs w:val="30"/>
        </w:rPr>
        <w:t>3</w:t>
      </w:r>
      <w:r>
        <w:rPr>
          <w:rFonts w:ascii="仿宋_GB2312" w:eastAsia="仿宋_GB2312" w:hint="eastAsia"/>
          <w:color w:val="000000"/>
          <w:sz w:val="30"/>
          <w:szCs w:val="30"/>
        </w:rPr>
        <w:t>名，二等奖</w:t>
      </w:r>
      <w:r>
        <w:rPr>
          <w:rFonts w:ascii="仿宋_GB2312" w:eastAsia="仿宋_GB2312"/>
          <w:color w:val="000000"/>
          <w:sz w:val="30"/>
          <w:szCs w:val="30"/>
        </w:rPr>
        <w:t>7</w:t>
      </w:r>
      <w:r>
        <w:rPr>
          <w:rFonts w:ascii="仿宋_GB2312" w:eastAsia="仿宋_GB2312" w:hint="eastAsia"/>
          <w:color w:val="000000"/>
          <w:sz w:val="30"/>
          <w:szCs w:val="30"/>
        </w:rPr>
        <w:t>名，三等奖</w:t>
      </w:r>
      <w:r>
        <w:rPr>
          <w:rFonts w:ascii="仿宋_GB2312" w:eastAsia="仿宋_GB2312"/>
          <w:color w:val="000000"/>
          <w:sz w:val="30"/>
          <w:szCs w:val="30"/>
        </w:rPr>
        <w:t>14</w:t>
      </w:r>
      <w:r>
        <w:rPr>
          <w:rFonts w:ascii="仿宋_GB2312" w:eastAsia="仿宋_GB2312" w:hint="eastAsia"/>
          <w:color w:val="000000"/>
          <w:sz w:val="30"/>
          <w:szCs w:val="30"/>
        </w:rPr>
        <w:t>名，优秀奖若干名，组织奖若干名。</w:t>
      </w:r>
    </w:p>
    <w:p w:rsidR="00D647CF" w:rsidRDefault="00D647CF" w:rsidP="0088346F">
      <w:pPr>
        <w:ind w:firstLineChars="200" w:firstLine="60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三、参赛对象</w:t>
      </w:r>
    </w:p>
    <w:p w:rsidR="00D647CF" w:rsidRDefault="00D647CF" w:rsidP="0088346F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全省纪检监察系统在职党员干部。</w:t>
      </w:r>
    </w:p>
    <w:p w:rsidR="00D647CF" w:rsidRDefault="00D647CF" w:rsidP="0088346F">
      <w:pPr>
        <w:ind w:firstLineChars="200" w:firstLine="600"/>
        <w:rPr>
          <w:rFonts w:ascii="黑体" w:eastAsia="黑体"/>
          <w:color w:val="000000"/>
          <w:sz w:val="30"/>
          <w:szCs w:val="30"/>
        </w:rPr>
      </w:pPr>
      <w:r>
        <w:rPr>
          <w:rFonts w:ascii="黑体" w:eastAsia="黑体" w:hint="eastAsia"/>
          <w:color w:val="000000"/>
          <w:sz w:val="30"/>
          <w:szCs w:val="30"/>
        </w:rPr>
        <w:t>四、有关要求</w:t>
      </w:r>
    </w:p>
    <w:p w:rsidR="00D647CF" w:rsidRDefault="00D647CF" w:rsidP="0088346F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（一）突出主题，展示形象。</w:t>
      </w:r>
      <w:r>
        <w:rPr>
          <w:rFonts w:ascii="仿宋_GB2312" w:eastAsia="仿宋_GB2312" w:hint="eastAsia"/>
          <w:color w:val="000000"/>
          <w:sz w:val="30"/>
          <w:szCs w:val="30"/>
        </w:rPr>
        <w:t>演讲比赛活动要紧紧围绕推进“两学一做”学习教育常态化制度化，讲忠诚、守纪律、做标杆，</w:t>
      </w:r>
      <w:r>
        <w:rPr>
          <w:rFonts w:ascii="仿宋_GB2312" w:eastAsia="仿宋_GB2312" w:hint="eastAsia"/>
          <w:color w:val="000000"/>
          <w:sz w:val="30"/>
          <w:szCs w:val="30"/>
        </w:rPr>
        <w:lastRenderedPageBreak/>
        <w:t>迎接党的十九大胜利召开这一主题，充分展示纪检监察干部绝对忠诚信念坚定、心系群众牢记宗旨、敢抓敢管敢于担当、刻苦学习业务精通、坚守底线洁身自好的良好形象。</w:t>
      </w:r>
    </w:p>
    <w:p w:rsidR="00D647CF" w:rsidRDefault="00D647CF" w:rsidP="0088346F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（二）紧贴实际，注重实效。</w:t>
      </w:r>
      <w:r>
        <w:rPr>
          <w:rFonts w:ascii="仿宋_GB2312" w:eastAsia="仿宋_GB2312" w:hint="eastAsia"/>
          <w:color w:val="000000"/>
          <w:sz w:val="30"/>
          <w:szCs w:val="30"/>
        </w:rPr>
        <w:t>演讲比赛活动要紧贴纪检监察工作实际，立足本职工作，联系自身学习和工作经历，讲本人的故事、本单位的工作，谈体会收获、认识打算，用鲜活生动的事例教育人、鼓舞人，当好维护政治生态的“护林员”。演讲比赛活动要与当前纪检监察各项工作紧密结合起来，开展工作带活动，搞好活动促工作。组织好主题演讲预赛、复赛、决赛，深入宣传全省纪检监察系统的先进人物、先进事迹、先进典型，使广大纪检监察干部从中受教育、受启发、得提升。</w:t>
      </w:r>
    </w:p>
    <w:p w:rsidR="00D647CF" w:rsidRDefault="00D647CF" w:rsidP="0088346F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楷体_GB2312" w:eastAsia="楷体_GB2312" w:hint="eastAsia"/>
          <w:color w:val="000000"/>
          <w:sz w:val="30"/>
          <w:szCs w:val="30"/>
        </w:rPr>
        <w:t>（三）勤俭节约，严守纪律。</w:t>
      </w:r>
      <w:r>
        <w:rPr>
          <w:rFonts w:ascii="仿宋_GB2312" w:eastAsia="仿宋_GB2312" w:hint="eastAsia"/>
          <w:color w:val="000000"/>
          <w:sz w:val="30"/>
          <w:szCs w:val="30"/>
        </w:rPr>
        <w:t>演讲比赛活动不搞大投入、请大腕，少花钱多办事，防止铺张浪费，适度运用背景音乐、背景图片等现代电子技术，不能把比赛活动舞台化、戏剧化、无限放大。各地各单位要严守纪律，对参赛选手演讲内容、资格认定、奖项评定、经费开支等方面严格把关，对把关不严造成影响的严肃问责。</w:t>
      </w:r>
    </w:p>
    <w:p w:rsidR="00D647CF" w:rsidRDefault="00D647CF" w:rsidP="0088346F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各地各单位要高度重视，做好演讲比赛的宣传发动、组织实施、文稿审定、报名参赛等工作，运用好演讲比赛成果，营造讲忠诚、守纪律、做标杆的浓厚氛围，提升纪检监察机关的向心力、凝聚力，树立纪检监察干部的良好形象，以实实在在的行动向党和人民交上一份满意答卷。</w:t>
      </w:r>
    </w:p>
    <w:p w:rsidR="00D647CF" w:rsidRDefault="00D647CF" w:rsidP="0088346F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:rsidR="00D647CF" w:rsidRDefault="00D647CF" w:rsidP="0088346F">
      <w:pPr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</w:p>
    <w:p w:rsidR="00D647CF" w:rsidRDefault="00D647CF">
      <w:pPr>
        <w:rPr>
          <w:rFonts w:ascii="仿宋_GB2312" w:eastAsia="仿宋_GB2312"/>
          <w:color w:val="000000"/>
          <w:sz w:val="30"/>
          <w:szCs w:val="30"/>
        </w:rPr>
      </w:pPr>
      <w:bookmarkStart w:id="0" w:name="_GoBack"/>
      <w:bookmarkEnd w:id="0"/>
    </w:p>
    <w:p w:rsidR="00D647CF" w:rsidRDefault="00D647CF">
      <w:pPr>
        <w:rPr>
          <w:rFonts w:ascii="仿宋_GB2312" w:eastAsia="仿宋_GB2312"/>
          <w:color w:val="000000"/>
          <w:sz w:val="30"/>
          <w:szCs w:val="30"/>
        </w:rPr>
      </w:pPr>
    </w:p>
    <w:p w:rsidR="004358AB" w:rsidRDefault="004358AB" w:rsidP="00D31D50">
      <w:pPr>
        <w:spacing w:line="220" w:lineRule="atLeast"/>
      </w:pPr>
    </w:p>
    <w:sectPr w:rsidR="004358AB" w:rsidSect="0088346F">
      <w:footerReference w:type="even" r:id="rId9"/>
      <w:footerReference w:type="default" r:id="rId10"/>
      <w:pgSz w:w="11906" w:h="16838"/>
      <w:pgMar w:top="1985" w:right="1644" w:bottom="1928" w:left="1588" w:header="0" w:footer="1588" w:gutter="0"/>
      <w:cols w:space="720"/>
      <w:docGrid w:type="lines" w:linePitch="587" w:charSpace="17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04C" w:rsidRDefault="0049404C">
      <w:pPr>
        <w:spacing w:after="0"/>
      </w:pPr>
      <w:r>
        <w:separator/>
      </w:r>
    </w:p>
  </w:endnote>
  <w:endnote w:type="continuationSeparator" w:id="0">
    <w:p w:rsidR="0049404C" w:rsidRDefault="004940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02" w:rsidRDefault="006C7FAE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9E1A02" w:rsidRDefault="009E1A0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A02" w:rsidRDefault="006C7FAE">
    <w:pPr>
      <w:pStyle w:val="a4"/>
      <w:framePr w:wrap="around" w:vAnchor="text" w:hAnchor="margin" w:xAlign="outside" w:y="1"/>
      <w:rPr>
        <w:rStyle w:val="a3"/>
        <w:rFonts w:ascii="仿宋_GB2312" w:eastAsia="仿宋_GB2312"/>
        <w:sz w:val="28"/>
        <w:szCs w:val="28"/>
      </w:rPr>
    </w:pPr>
    <w:r>
      <w:rPr>
        <w:rStyle w:val="a3"/>
        <w:rFonts w:ascii="仿宋_GB2312" w:eastAsia="仿宋_GB2312" w:hint="eastAsia"/>
        <w:sz w:val="28"/>
        <w:szCs w:val="28"/>
      </w:rPr>
      <w:t xml:space="preserve">— 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3"/>
        <w:rFonts w:ascii="仿宋_GB2312" w:eastAsia="仿宋_GB2312" w:hint="eastAsia"/>
        <w:sz w:val="28"/>
        <w:szCs w:val="28"/>
      </w:rPr>
      <w:instrText xml:space="preserve"> PAGE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88346F">
      <w:rPr>
        <w:rStyle w:val="a3"/>
        <w:rFonts w:ascii="仿宋_GB2312" w:eastAsia="仿宋_GB2312"/>
        <w:noProof/>
        <w:sz w:val="28"/>
        <w:szCs w:val="28"/>
      </w:rPr>
      <w:t>4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Style w:val="a3"/>
        <w:rFonts w:ascii="仿宋_GB2312" w:eastAsia="仿宋_GB2312" w:hint="eastAsia"/>
        <w:sz w:val="28"/>
        <w:szCs w:val="28"/>
      </w:rPr>
      <w:t xml:space="preserve"> —</w:t>
    </w:r>
  </w:p>
  <w:p w:rsidR="009E1A02" w:rsidRDefault="009E1A0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04C" w:rsidRDefault="0049404C">
      <w:pPr>
        <w:spacing w:after="0"/>
      </w:pPr>
      <w:r>
        <w:separator/>
      </w:r>
    </w:p>
  </w:footnote>
  <w:footnote w:type="continuationSeparator" w:id="0">
    <w:p w:rsidR="0049404C" w:rsidRDefault="004940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229"/>
  <w:drawingGridVerticalSpacing w:val="5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49404C"/>
    <w:rsid w:val="006C7FAE"/>
    <w:rsid w:val="008666CA"/>
    <w:rsid w:val="0088346F"/>
    <w:rsid w:val="008B7726"/>
    <w:rsid w:val="009E1A02"/>
    <w:rsid w:val="00C615ED"/>
    <w:rsid w:val="00D31D50"/>
    <w:rsid w:val="00D647CF"/>
    <w:rsid w:val="00DF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647CF"/>
  </w:style>
  <w:style w:type="paragraph" w:styleId="a4">
    <w:name w:val="footer"/>
    <w:basedOn w:val="a"/>
    <w:link w:val="Char"/>
    <w:rsid w:val="00D647CF"/>
    <w:pPr>
      <w:widowControl w:val="0"/>
      <w:tabs>
        <w:tab w:val="center" w:pos="4153"/>
        <w:tab w:val="right" w:pos="8306"/>
      </w:tabs>
      <w:adjustRightInd/>
      <w:spacing w:after="0"/>
    </w:pPr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D647CF"/>
    <w:rPr>
      <w:rFonts w:ascii="Calibri" w:eastAsia="宋体" w:hAnsi="Calibri" w:cs="Times New Roman"/>
      <w:kern w:val="2"/>
      <w:sz w:val="18"/>
      <w:szCs w:val="18"/>
    </w:rPr>
  </w:style>
  <w:style w:type="paragraph" w:customStyle="1" w:styleId="CharChar1">
    <w:name w:val="Char Char1"/>
    <w:basedOn w:val="a"/>
    <w:rsid w:val="00D647CF"/>
    <w:pPr>
      <w:adjustRightInd/>
      <w:snapToGrid/>
      <w:spacing w:after="160" w:line="240" w:lineRule="exact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a5">
    <w:name w:val="header"/>
    <w:basedOn w:val="a"/>
    <w:link w:val="Char0"/>
    <w:uiPriority w:val="99"/>
    <w:unhideWhenUsed/>
    <w:rsid w:val="0088346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8346F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WLZX</cp:lastModifiedBy>
  <cp:revision>6</cp:revision>
  <dcterms:created xsi:type="dcterms:W3CDTF">2008-09-11T17:20:00Z</dcterms:created>
  <dcterms:modified xsi:type="dcterms:W3CDTF">2017-08-04T02:28:00Z</dcterms:modified>
</cp:coreProperties>
</file>